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住房公积金信息化发展和监管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培训班报名表</w:t>
      </w:r>
    </w:p>
    <w:tbl>
      <w:tblPr>
        <w:tblStyle w:val="2"/>
        <w:tblW w:w="106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07"/>
        <w:gridCol w:w="622"/>
        <w:gridCol w:w="993"/>
        <w:gridCol w:w="1832"/>
        <w:gridCol w:w="294"/>
        <w:gridCol w:w="1222"/>
        <w:gridCol w:w="664"/>
        <w:gridCol w:w="382"/>
        <w:gridCol w:w="911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5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4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76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jc w:val="left"/>
              <w:rPr>
                <w:rFonts w:hint="default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18"/>
                <w:szCs w:val="18"/>
                <w:lang w:val="en-US" w:eastAsia="zh-CN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rPr>
          <w:cantSplit/>
          <w:trHeight w:val="652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接收电子发票邮箱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700" w:firstLineChars="25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85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</w:t>
            </w:r>
            <w:bookmarkStart w:id="0" w:name="_GoBack"/>
            <w:bookmarkEnd w:id="0"/>
            <w:r>
              <w:rPr>
                <w:rFonts w:eastAsia="仿宋"/>
                <w:kern w:val="0"/>
                <w:sz w:val="28"/>
                <w:szCs w:val="28"/>
              </w:rPr>
              <w:t>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注：请在汇款单上注明参加培训班名称、培训地点。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062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840" w:firstLineChars="3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>
            <w:pPr>
              <w:widowControl/>
              <w:spacing w:line="0" w:lineRule="atLeast"/>
              <w:ind w:firstLine="840" w:firstLineChars="300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5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2021-09-06T06:25:20Z</dcterms:created>
  <dc:creator>jinjuan</dc:creator>
  <cp:lastModifiedBy>海牵缘</cp:lastModifiedBy>
  <dcterms:modified xsi:type="dcterms:W3CDTF">2021-09-06T06:25:40Z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ADB64794064549A6859B6949BC8B2942</vt:lpwstr>
  </property>
</Properties>
</file>