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附件：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“</w:t>
      </w:r>
      <w:r>
        <w:rPr>
          <w:rFonts w:hint="eastAsia" w:ascii="黑体" w:hAnsi="黑体" w:eastAsia="黑体" w:cs="黑体"/>
          <w:sz w:val="30"/>
          <w:szCs w:val="30"/>
        </w:rPr>
        <w:t>地级及以上城市全面开展生活垃圾分类工作宣贯班（第二期）”</w:t>
      </w:r>
    </w:p>
    <w:p>
      <w:pPr>
        <w:snapToGrid w:val="0"/>
        <w:spacing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</w:rPr>
        <w:t>名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</w:rPr>
        <w:t>表</w:t>
      </w:r>
    </w:p>
    <w:tbl>
      <w:tblPr>
        <w:tblStyle w:val="2"/>
        <w:tblW w:w="10024" w:type="dxa"/>
        <w:jc w:val="center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896"/>
        <w:gridCol w:w="1033"/>
        <w:gridCol w:w="929"/>
        <w:gridCol w:w="1485"/>
        <w:gridCol w:w="476"/>
        <w:gridCol w:w="733"/>
        <w:gridCol w:w="149"/>
        <w:gridCol w:w="822"/>
        <w:gridCol w:w="161"/>
        <w:gridCol w:w="1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9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话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 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spacing w:line="0" w:lineRule="atLeast"/>
              <w:ind w:firstLine="840" w:firstLineChars="3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银行 □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现金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小写</w:t>
            </w: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  <w:jc w:val="center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指定收款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账户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开户行名称：工行北京分行和平里支行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注：请在汇款单上注明参加培训班名称。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7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747" w:type="dxa"/>
            <w:gridSpan w:val="4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0" w:lineRule="atLeast"/>
              <w:ind w:firstLine="700" w:firstLineChars="2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单位印章</w:t>
            </w:r>
          </w:p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ind w:firstLine="840" w:firstLineChars="3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7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纳税人识别号：</w:t>
            </w:r>
          </w:p>
        </w:tc>
        <w:tc>
          <w:tcPr>
            <w:tcW w:w="2747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6" w:hRule="atLeast"/>
          <w:jc w:val="center"/>
        </w:trPr>
        <w:tc>
          <w:tcPr>
            <w:tcW w:w="1002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请参训学员务必填写发票信息，通过银行汇款缴纳培训费的学员需携带汇款凭证复印件报到，以便开具发票。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6906"/>
    <w:rsid w:val="696162CA"/>
    <w:rsid w:val="739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2019-08-02T06:30:00Z</dcterms:created>
  <dc:creator>曾永光</dc:creator>
  <cp:lastModifiedBy>曾永光</cp:lastModifiedBy>
  <dcterms:modified xsi:type="dcterms:W3CDTF">2019-08-02T06:31:55Z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